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12" w:rsidRDefault="00F96412" w:rsidP="006F0582">
      <w:pPr>
        <w:spacing w:line="360" w:lineRule="auto"/>
        <w:rPr>
          <w:rFonts w:ascii="Times New Roman" w:eastAsiaTheme="minorHAnsi" w:hAnsi="Times New Roman" w:cs="Times New Roman"/>
          <w:b/>
          <w:bCs/>
          <w:color w:val="000000"/>
          <w:sz w:val="28"/>
          <w:szCs w:val="24"/>
        </w:rPr>
      </w:pPr>
      <w:bookmarkStart w:id="0" w:name="_GoBack"/>
      <w:bookmarkEnd w:id="0"/>
      <w:r>
        <w:rPr>
          <w:rFonts w:ascii="Times New Roman" w:eastAsiaTheme="minorHAnsi" w:hAnsi="Times New Roman" w:cs="Times New Roman"/>
          <w:b/>
          <w:bCs/>
          <w:color w:val="000000"/>
          <w:sz w:val="28"/>
          <w:szCs w:val="24"/>
        </w:rPr>
        <w:t>Lektionsplanering Vikt</w:t>
      </w:r>
    </w:p>
    <w:p w:rsidR="003E7B0D" w:rsidRDefault="00391E18" w:rsidP="003E7B0D">
      <w:pPr>
        <w:spacing w:line="360" w:lineRule="auto"/>
        <w:rPr>
          <w:rFonts w:ascii="Times New Roman" w:eastAsiaTheme="minorHAnsi" w:hAnsi="Times New Roman" w:cs="Times New Roman"/>
          <w:i/>
          <w:sz w:val="24"/>
          <w:szCs w:val="24"/>
        </w:rPr>
      </w:pPr>
      <w:r>
        <w:rPr>
          <w:rFonts w:ascii="Times New Roman" w:eastAsiaTheme="minorHAnsi" w:hAnsi="Times New Roman" w:cs="Times New Roman"/>
          <w:bCs/>
          <w:i/>
          <w:color w:val="000000"/>
          <w:sz w:val="24"/>
          <w:szCs w:val="24"/>
        </w:rPr>
        <w:t>År</w:t>
      </w:r>
      <w:r w:rsidR="006F0582" w:rsidRPr="003E7B0D">
        <w:rPr>
          <w:rFonts w:ascii="Times New Roman" w:eastAsiaTheme="minorHAnsi" w:hAnsi="Times New Roman" w:cs="Times New Roman"/>
          <w:bCs/>
          <w:i/>
          <w:color w:val="000000"/>
          <w:sz w:val="24"/>
          <w:szCs w:val="24"/>
        </w:rPr>
        <w:t>skurs 1</w:t>
      </w:r>
    </w:p>
    <w:p w:rsidR="006F0582" w:rsidRPr="003E7B0D" w:rsidRDefault="006F0582" w:rsidP="003E7B0D">
      <w:pPr>
        <w:spacing w:line="360" w:lineRule="auto"/>
        <w:rPr>
          <w:rFonts w:ascii="Times New Roman" w:eastAsiaTheme="minorHAnsi" w:hAnsi="Times New Roman" w:cs="Times New Roman"/>
          <w:b/>
          <w:bCs/>
          <w:i/>
          <w:color w:val="000000"/>
          <w:sz w:val="24"/>
          <w:szCs w:val="24"/>
        </w:rPr>
      </w:pPr>
      <w:r w:rsidRPr="003E7B0D">
        <w:rPr>
          <w:rFonts w:ascii="Times New Roman" w:eastAsiaTheme="minorHAnsi" w:hAnsi="Times New Roman" w:cs="Times New Roman"/>
          <w:i/>
          <w:iCs/>
          <w:color w:val="000000"/>
          <w:sz w:val="24"/>
          <w:szCs w:val="24"/>
        </w:rPr>
        <w:t xml:space="preserve">45 minuter </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Syfte</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 xml:space="preserve">Syftet är att eleverna ska bekanta sig med området vikt. Under lektionen kommer eleverna öva sin begreppsförmåga. </w:t>
      </w:r>
    </w:p>
    <w:p w:rsidR="006F0582" w:rsidRPr="006F0582" w:rsidRDefault="006F0582" w:rsidP="006F0582">
      <w:pPr>
        <w:spacing w:line="276" w:lineRule="auto"/>
        <w:rPr>
          <w:rFonts w:ascii="Times New Roman" w:eastAsiaTheme="minorHAnsi"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 xml:space="preserve">Mål </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 xml:space="preserve">Ur Lgr11, </w:t>
      </w:r>
      <w:r w:rsidRPr="006F0582">
        <w:rPr>
          <w:rFonts w:ascii="Times New Roman" w:eastAsiaTheme="minorHAnsi" w:hAnsi="Times New Roman" w:cs="Times New Roman"/>
          <w:i/>
          <w:iCs/>
          <w:color w:val="000000"/>
          <w:sz w:val="24"/>
          <w:szCs w:val="24"/>
        </w:rPr>
        <w:t>Centralt innehåll årskurs 1–3</w:t>
      </w:r>
    </w:p>
    <w:p w:rsidR="006F0582" w:rsidRPr="006F0582" w:rsidRDefault="006F0582" w:rsidP="006F0582">
      <w:pPr>
        <w:numPr>
          <w:ilvl w:val="0"/>
          <w:numId w:val="1"/>
        </w:numPr>
        <w:spacing w:line="276" w:lineRule="auto"/>
        <w:textAlignment w:val="baseline"/>
        <w:rPr>
          <w:rFonts w:ascii="Times New Roman" w:eastAsiaTheme="minorHAnsi" w:hAnsi="Times New Roman" w:cs="Times New Roman"/>
          <w:i/>
          <w:iCs/>
          <w:color w:val="000000"/>
          <w:sz w:val="24"/>
          <w:szCs w:val="24"/>
        </w:rPr>
      </w:pPr>
      <w:r w:rsidRPr="006F0582">
        <w:rPr>
          <w:rFonts w:ascii="Times New Roman" w:eastAsiaTheme="minorHAnsi" w:hAnsi="Times New Roman" w:cs="Times New Roman"/>
          <w:i/>
          <w:iCs/>
          <w:color w:val="000000"/>
          <w:sz w:val="24"/>
          <w:szCs w:val="24"/>
        </w:rPr>
        <w:t xml:space="preserve">Jämförelser och uppskattningar av matematiska storheter. Mätning av längd, massa, volym och tid med vanliga nutida och äldre måttenheter. </w:t>
      </w:r>
    </w:p>
    <w:p w:rsidR="006F0582" w:rsidRPr="006F0582" w:rsidRDefault="006F0582" w:rsidP="006F0582">
      <w:pPr>
        <w:spacing w:line="276" w:lineRule="auto"/>
        <w:textAlignment w:val="baseline"/>
        <w:rPr>
          <w:rFonts w:ascii="Times New Roman" w:eastAsiaTheme="minorHAnsi" w:hAnsi="Times New Roman" w:cs="Times New Roman"/>
          <w:i/>
          <w:iCs/>
          <w:color w:val="000000"/>
          <w:sz w:val="24"/>
          <w:szCs w:val="24"/>
        </w:rPr>
      </w:pPr>
    </w:p>
    <w:p w:rsidR="006F0582" w:rsidRPr="006F0582" w:rsidRDefault="006F0582" w:rsidP="006F0582">
      <w:pPr>
        <w:spacing w:line="276" w:lineRule="auto"/>
        <w:textAlignment w:val="baseline"/>
        <w:rPr>
          <w:rFonts w:ascii="Times New Roman" w:eastAsiaTheme="minorHAnsi" w:hAnsi="Times New Roman" w:cs="Times New Roman"/>
          <w:i/>
          <w:iCs/>
          <w:color w:val="000000"/>
          <w:sz w:val="24"/>
          <w:szCs w:val="24"/>
        </w:rPr>
      </w:pPr>
      <w:r w:rsidRPr="006F0582">
        <w:rPr>
          <w:rFonts w:ascii="Times New Roman" w:eastAsiaTheme="minorHAnsi" w:hAnsi="Times New Roman" w:cs="Times New Roman"/>
          <w:b/>
          <w:bCs/>
          <w:color w:val="000000"/>
          <w:sz w:val="24"/>
          <w:szCs w:val="24"/>
        </w:rPr>
        <w:t xml:space="preserve">Konkretiserade mål </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Du ska öva på:</w:t>
      </w:r>
    </w:p>
    <w:p w:rsidR="006F0582" w:rsidRPr="006F0582" w:rsidRDefault="006F0582" w:rsidP="006F0582">
      <w:pPr>
        <w:numPr>
          <w:ilvl w:val="0"/>
          <w:numId w:val="2"/>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Att jämföra vikten på olika föremål.</w:t>
      </w:r>
    </w:p>
    <w:p w:rsidR="006F0582" w:rsidRPr="006F0582" w:rsidRDefault="006F0582" w:rsidP="006F0582">
      <w:pPr>
        <w:numPr>
          <w:ilvl w:val="0"/>
          <w:numId w:val="2"/>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Ord som lättare än och tyngre än. </w:t>
      </w:r>
    </w:p>
    <w:p w:rsidR="006F0582" w:rsidRPr="006F0582" w:rsidRDefault="006F0582" w:rsidP="006F0582">
      <w:pPr>
        <w:spacing w:line="276" w:lineRule="auto"/>
        <w:textAlignment w:val="baseline"/>
        <w:rPr>
          <w:rFonts w:ascii="Times New Roman" w:eastAsiaTheme="minorHAnsi" w:hAnsi="Times New Roman" w:cs="Times New Roman"/>
          <w:color w:val="000000"/>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 xml:space="preserve">Undervisning </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Syftet med denna lektion är att jämföra olika vikter, eleverna kommer bekanta sig med begreppen “lättare än” och “tyngre än”. Lektion bygger på att eleverna ska jämföra olika föremål med ett mjölkpaket. Eleverna jobbar i par och dokumenterar sina resultat i en tabell. I första tabellen ska eleverna uppskatta om föremålen är lättare än, lika med eller tyngre än ett mjölkpaket. I andra tabellen ska eleverna sedan använda sig av en balansvåg för att väga föremålen mot mjölkpaketet.</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u w:val="single"/>
        </w:rPr>
        <w:t>Material</w:t>
      </w:r>
      <w:r w:rsidRPr="006F0582">
        <w:rPr>
          <w:rFonts w:ascii="Times New Roman" w:eastAsiaTheme="minorHAnsi" w:hAnsi="Times New Roman" w:cs="Times New Roman"/>
          <w:color w:val="000000"/>
          <w:sz w:val="24"/>
          <w:szCs w:val="24"/>
        </w:rPr>
        <w:t>:</w:t>
      </w:r>
    </w:p>
    <w:p w:rsidR="006F0582" w:rsidRPr="006F0582" w:rsidRDefault="006F0582" w:rsidP="006F0582">
      <w:pPr>
        <w:numPr>
          <w:ilvl w:val="0"/>
          <w:numId w:val="3"/>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Balansvåg</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Mjölkpaket </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Skönlitterär bok </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Penna </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Vattenmelon</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Ett paket socker</w:t>
      </w:r>
    </w:p>
    <w:p w:rsidR="006F0582" w:rsidRPr="006F0582" w:rsidRDefault="006F0582" w:rsidP="006F0582">
      <w:pPr>
        <w:numPr>
          <w:ilvl w:val="0"/>
          <w:numId w:val="4"/>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Arbetspapper (se bilaga 1) </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 xml:space="preserve">Uppstart </w:t>
      </w:r>
      <w:r w:rsidRPr="006F0582">
        <w:rPr>
          <w:rFonts w:ascii="Times New Roman" w:eastAsiaTheme="minorHAnsi" w:hAnsi="Times New Roman" w:cs="Times New Roman"/>
          <w:color w:val="000000"/>
          <w:sz w:val="24"/>
          <w:szCs w:val="24"/>
        </w:rPr>
        <w:t>(5 min)</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 xml:space="preserve">Lektionen inleds med att läraren ställer en öppen fråga i klassrummet - </w:t>
      </w:r>
      <w:r w:rsidRPr="006F0582">
        <w:rPr>
          <w:rFonts w:ascii="Times New Roman" w:eastAsiaTheme="minorHAnsi" w:hAnsi="Times New Roman" w:cs="Times New Roman"/>
          <w:i/>
          <w:iCs/>
          <w:color w:val="000000"/>
          <w:sz w:val="24"/>
          <w:szCs w:val="24"/>
        </w:rPr>
        <w:t>Vad tänker ni på när ni hör ordet vikt?</w:t>
      </w:r>
      <w:r w:rsidRPr="006F0582">
        <w:rPr>
          <w:rFonts w:ascii="Times New Roman" w:eastAsiaTheme="minorHAnsi" w:hAnsi="Times New Roman" w:cs="Times New Roman"/>
          <w:color w:val="000000"/>
          <w:sz w:val="24"/>
          <w:szCs w:val="24"/>
        </w:rPr>
        <w:t xml:space="preserve"> Tillsammans gör vi en tankekarta på tavlan där elevernas tankar skrivs upp. Inledningsvis får eleverna tänka själva, sedan prata med varandra i par och avslutningsvis tillsammans i helklass. Här arbetar vi med modellen EPA (enskilt, par, alla). </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b/>
          <w:bCs/>
          <w:color w:val="000000"/>
          <w:sz w:val="24"/>
          <w:szCs w:val="24"/>
        </w:rPr>
      </w:pPr>
      <w:r w:rsidRPr="006F0582">
        <w:rPr>
          <w:rFonts w:ascii="Times New Roman" w:eastAsiaTheme="minorHAnsi" w:hAnsi="Times New Roman" w:cs="Times New Roman"/>
          <w:b/>
          <w:bCs/>
          <w:color w:val="000000"/>
          <w:sz w:val="24"/>
          <w:szCs w:val="24"/>
        </w:rPr>
        <w:br/>
      </w:r>
    </w:p>
    <w:p w:rsidR="006F0582" w:rsidRPr="006F0582" w:rsidRDefault="006F0582" w:rsidP="006F0582">
      <w:pPr>
        <w:spacing w:line="276" w:lineRule="auto"/>
        <w:rPr>
          <w:rFonts w:ascii="Times New Roman" w:eastAsiaTheme="minorHAnsi" w:hAnsi="Times New Roman" w:cs="Times New Roman"/>
          <w:b/>
          <w:bCs/>
          <w:color w:val="000000"/>
          <w:sz w:val="24"/>
          <w:szCs w:val="24"/>
        </w:rPr>
      </w:pPr>
      <w:r w:rsidRPr="006F0582">
        <w:rPr>
          <w:rFonts w:ascii="Times New Roman" w:eastAsiaTheme="minorHAnsi" w:hAnsi="Times New Roman" w:cs="Times New Roman"/>
          <w:b/>
          <w:bCs/>
          <w:color w:val="000000"/>
          <w:sz w:val="24"/>
          <w:szCs w:val="24"/>
        </w:rPr>
        <w:lastRenderedPageBreak/>
        <w:t xml:space="preserve">Genomförande </w:t>
      </w:r>
      <w:r w:rsidRPr="006F0582">
        <w:rPr>
          <w:rFonts w:ascii="Times New Roman" w:eastAsiaTheme="minorHAnsi" w:hAnsi="Times New Roman" w:cs="Times New Roman"/>
          <w:color w:val="000000"/>
          <w:sz w:val="24"/>
          <w:szCs w:val="24"/>
        </w:rPr>
        <w:t>(25 min)</w:t>
      </w:r>
    </w:p>
    <w:p w:rsidR="006F0582" w:rsidRPr="006F0582" w:rsidRDefault="006F0582" w:rsidP="006F0582">
      <w:pPr>
        <w:numPr>
          <w:ilvl w:val="0"/>
          <w:numId w:val="5"/>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Uppgiften inleds med att läraren visar ett mjölkpaket. Eleverna ska jämföra mjölkpaketet med andra föremål och avgöra om de är lättare eller tyngre än mjölkpaketet. Läraren tydliggör med ett exempel innan eleverna börjar arbeta.  </w:t>
      </w:r>
    </w:p>
    <w:p w:rsidR="006F0582" w:rsidRPr="006F0582" w:rsidRDefault="006F0582" w:rsidP="006F0582">
      <w:pPr>
        <w:numPr>
          <w:ilvl w:val="0"/>
          <w:numId w:val="5"/>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Eleverna arbetar tillsammans i par med arbetsbladet och dokumenterar det de kommer fram till. Balansvåg och de konkreta materialen finns tillgängligt för alla grupper.</w:t>
      </w:r>
    </w:p>
    <w:p w:rsidR="006F0582" w:rsidRPr="006F0582" w:rsidRDefault="006F0582" w:rsidP="006F0582">
      <w:pPr>
        <w:numPr>
          <w:ilvl w:val="0"/>
          <w:numId w:val="5"/>
        </w:numPr>
        <w:spacing w:line="276" w:lineRule="auto"/>
        <w:textAlignment w:val="baseline"/>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Klassen går tillsammans igenom några gruppers svar, med hjälp av en balansvåg för att göra det extra tydligt samt för att kunna jämföra de olika föremålen. </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 xml:space="preserve">Avslut </w:t>
      </w:r>
      <w:r w:rsidRPr="006F0582">
        <w:rPr>
          <w:rFonts w:ascii="Times New Roman" w:eastAsiaTheme="minorHAnsi" w:hAnsi="Times New Roman" w:cs="Times New Roman"/>
          <w:color w:val="000000"/>
          <w:sz w:val="24"/>
          <w:szCs w:val="24"/>
        </w:rPr>
        <w:t>(15 min)</w:t>
      </w: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color w:val="000000"/>
          <w:sz w:val="24"/>
          <w:szCs w:val="24"/>
        </w:rPr>
        <w:t xml:space="preserve">Lektionen avslutas med att läraren ställer frågan - </w:t>
      </w:r>
      <w:r w:rsidRPr="006F0582">
        <w:rPr>
          <w:rFonts w:ascii="Times New Roman" w:eastAsiaTheme="minorHAnsi" w:hAnsi="Times New Roman" w:cs="Times New Roman"/>
          <w:i/>
          <w:iCs/>
          <w:color w:val="000000"/>
          <w:sz w:val="24"/>
          <w:szCs w:val="24"/>
        </w:rPr>
        <w:t>Vad har vi övat på idag?</w:t>
      </w:r>
      <w:r w:rsidRPr="006F0582">
        <w:rPr>
          <w:rFonts w:ascii="Times New Roman" w:eastAsiaTheme="minorHAnsi" w:hAnsi="Times New Roman" w:cs="Times New Roman"/>
          <w:color w:val="000000"/>
          <w:sz w:val="24"/>
          <w:szCs w:val="24"/>
        </w:rPr>
        <w:t xml:space="preserve">. Elevernas berättar vad de har övat på och läraren ställer fler öppna frågor som: </w:t>
      </w:r>
      <w:r w:rsidRPr="006F0582">
        <w:rPr>
          <w:rFonts w:ascii="Times New Roman" w:eastAsiaTheme="minorHAnsi" w:hAnsi="Times New Roman" w:cs="Times New Roman"/>
          <w:i/>
          <w:iCs/>
          <w:color w:val="000000"/>
          <w:sz w:val="24"/>
          <w:szCs w:val="24"/>
        </w:rPr>
        <w:t>Hur har vi övat på det?</w:t>
      </w:r>
      <w:r w:rsidRPr="006F0582">
        <w:rPr>
          <w:rFonts w:ascii="Times New Roman" w:eastAsiaTheme="minorHAnsi" w:hAnsi="Times New Roman" w:cs="Times New Roman"/>
          <w:color w:val="000000"/>
          <w:sz w:val="24"/>
          <w:szCs w:val="24"/>
        </w:rPr>
        <w:t xml:space="preserve">, </w:t>
      </w:r>
      <w:r w:rsidRPr="006F0582">
        <w:rPr>
          <w:rFonts w:ascii="Times New Roman" w:eastAsiaTheme="minorHAnsi" w:hAnsi="Times New Roman" w:cs="Times New Roman"/>
          <w:i/>
          <w:iCs/>
          <w:color w:val="000000"/>
          <w:sz w:val="24"/>
          <w:szCs w:val="24"/>
        </w:rPr>
        <w:t>Kan du förklara hur vi gick tillväga?</w:t>
      </w:r>
      <w:r w:rsidRPr="006F0582">
        <w:rPr>
          <w:rFonts w:ascii="Times New Roman" w:eastAsiaTheme="minorHAnsi" w:hAnsi="Times New Roman" w:cs="Times New Roman"/>
          <w:color w:val="000000"/>
          <w:sz w:val="24"/>
          <w:szCs w:val="24"/>
        </w:rPr>
        <w:t xml:space="preserve">, </w:t>
      </w:r>
      <w:r w:rsidRPr="006F0582">
        <w:rPr>
          <w:rFonts w:ascii="Times New Roman" w:eastAsiaTheme="minorHAnsi" w:hAnsi="Times New Roman" w:cs="Times New Roman"/>
          <w:i/>
          <w:iCs/>
          <w:color w:val="000000"/>
          <w:sz w:val="24"/>
          <w:szCs w:val="24"/>
        </w:rPr>
        <w:t>Vad tyckte du var mest intressant?</w:t>
      </w:r>
      <w:r w:rsidRPr="006F0582">
        <w:rPr>
          <w:rFonts w:ascii="Times New Roman" w:eastAsiaTheme="minorHAnsi" w:hAnsi="Times New Roman" w:cs="Times New Roman"/>
          <w:color w:val="000000"/>
          <w:sz w:val="24"/>
          <w:szCs w:val="24"/>
        </w:rPr>
        <w:t xml:space="preserve">, </w:t>
      </w:r>
      <w:r w:rsidRPr="006F0582">
        <w:rPr>
          <w:rFonts w:ascii="Times New Roman" w:eastAsiaTheme="minorHAnsi" w:hAnsi="Times New Roman" w:cs="Times New Roman"/>
          <w:i/>
          <w:iCs/>
          <w:color w:val="000000"/>
          <w:sz w:val="24"/>
          <w:szCs w:val="24"/>
        </w:rPr>
        <w:t>Blev resultatet som ni hade gissat?</w:t>
      </w:r>
      <w:r w:rsidRPr="006F0582">
        <w:rPr>
          <w:rFonts w:ascii="Times New Roman" w:eastAsiaTheme="minorHAnsi" w:hAnsi="Times New Roman" w:cs="Times New Roman"/>
          <w:color w:val="000000"/>
          <w:sz w:val="24"/>
          <w:szCs w:val="24"/>
        </w:rPr>
        <w:t xml:space="preserve">, </w:t>
      </w:r>
      <w:r w:rsidRPr="006F0582">
        <w:rPr>
          <w:rFonts w:ascii="Times New Roman" w:eastAsiaTheme="minorHAnsi" w:hAnsi="Times New Roman" w:cs="Times New Roman"/>
          <w:i/>
          <w:iCs/>
          <w:color w:val="000000"/>
          <w:sz w:val="24"/>
          <w:szCs w:val="24"/>
        </w:rPr>
        <w:t xml:space="preserve">Var det något som förvånade er? </w:t>
      </w:r>
      <w:r w:rsidRPr="006F0582">
        <w:rPr>
          <w:rFonts w:ascii="Times New Roman" w:eastAsiaTheme="minorHAnsi" w:hAnsi="Times New Roman" w:cs="Times New Roman"/>
          <w:color w:val="000000"/>
          <w:sz w:val="24"/>
          <w:szCs w:val="24"/>
        </w:rPr>
        <w:t xml:space="preserve">Läraren försöker knyta säcken genom att referera tillbaka till målen som de gick igenom i introduktionen. Avslutningsvist lämnar eleverna in sina arbetsblad så läraren kan se hur de resonerat. </w:t>
      </w:r>
    </w:p>
    <w:p w:rsidR="006F0582" w:rsidRPr="006F0582" w:rsidRDefault="006F0582" w:rsidP="006F0582">
      <w:pPr>
        <w:spacing w:line="276" w:lineRule="auto"/>
        <w:rPr>
          <w:rFonts w:ascii="Times New Roman" w:eastAsia="Times New Roman" w:hAnsi="Times New Roman" w:cs="Times New Roman"/>
          <w:sz w:val="24"/>
          <w:szCs w:val="24"/>
        </w:rPr>
      </w:pPr>
    </w:p>
    <w:p w:rsidR="006F0582" w:rsidRPr="006F0582" w:rsidRDefault="006F0582" w:rsidP="006F0582">
      <w:pPr>
        <w:spacing w:line="276" w:lineRule="auto"/>
        <w:rPr>
          <w:rFonts w:ascii="Times New Roman" w:eastAsiaTheme="minorHAnsi" w:hAnsi="Times New Roman" w:cs="Times New Roman"/>
          <w:sz w:val="24"/>
          <w:szCs w:val="24"/>
        </w:rPr>
      </w:pPr>
      <w:r w:rsidRPr="006F0582">
        <w:rPr>
          <w:rFonts w:ascii="Times New Roman" w:eastAsiaTheme="minorHAnsi" w:hAnsi="Times New Roman" w:cs="Times New Roman"/>
          <w:b/>
          <w:bCs/>
          <w:color w:val="000000"/>
          <w:sz w:val="24"/>
          <w:szCs w:val="24"/>
        </w:rPr>
        <w:t xml:space="preserve">Dokumentation och bedömning </w:t>
      </w:r>
    </w:p>
    <w:p w:rsidR="006F0582" w:rsidRDefault="006F0582" w:rsidP="006F0582">
      <w:pPr>
        <w:spacing w:line="276" w:lineRule="auto"/>
        <w:rPr>
          <w:rFonts w:ascii="Times New Roman" w:eastAsiaTheme="minorHAnsi" w:hAnsi="Times New Roman" w:cs="Times New Roman"/>
          <w:color w:val="000000"/>
          <w:sz w:val="24"/>
          <w:szCs w:val="24"/>
        </w:rPr>
      </w:pPr>
      <w:r w:rsidRPr="006F0582">
        <w:rPr>
          <w:rFonts w:ascii="Times New Roman" w:eastAsiaTheme="minorHAnsi" w:hAnsi="Times New Roman" w:cs="Times New Roman"/>
          <w:color w:val="000000"/>
          <w:sz w:val="24"/>
          <w:szCs w:val="24"/>
        </w:rPr>
        <w:t xml:space="preserve">Eleverna lämnar in sina arbetsblad vid lektionens slut och läraren kan då se deras uppfattning av vikten på ett föremål innan de får väga. Eleverna bedöms genom deras engagemang under lektionstillfället och hur väl de har använt sig av begreppen “lättare än” och “tyngre än”. </w:t>
      </w:r>
    </w:p>
    <w:p w:rsidR="00F96412" w:rsidRDefault="00F96412" w:rsidP="006F0582">
      <w:pPr>
        <w:spacing w:line="276" w:lineRule="auto"/>
        <w:rPr>
          <w:rFonts w:ascii="Times New Roman" w:eastAsiaTheme="minorHAnsi" w:hAnsi="Times New Roman" w:cs="Times New Roman"/>
          <w:color w:val="000000"/>
          <w:sz w:val="24"/>
          <w:szCs w:val="24"/>
        </w:rPr>
      </w:pPr>
    </w:p>
    <w:p w:rsidR="00F96412" w:rsidRDefault="00F96412" w:rsidP="006F0582">
      <w:pPr>
        <w:spacing w:line="276" w:lineRule="auto"/>
        <w:rPr>
          <w:rFonts w:ascii="Times New Roman" w:eastAsiaTheme="minorHAnsi" w:hAnsi="Times New Roman" w:cs="Times New Roman"/>
          <w:color w:val="000000"/>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Default="00F96412" w:rsidP="00F96412">
      <w:pPr>
        <w:spacing w:line="276" w:lineRule="auto"/>
        <w:rPr>
          <w:rFonts w:ascii="Times New Roman" w:eastAsiaTheme="minorHAnsi" w:hAnsi="Times New Roman" w:cs="Times New Roman"/>
          <w:b/>
          <w:color w:val="000000" w:themeColor="text1"/>
          <w:sz w:val="24"/>
          <w:szCs w:val="24"/>
        </w:rPr>
      </w:pPr>
    </w:p>
    <w:p w:rsidR="00F96412" w:rsidRPr="00F96412" w:rsidRDefault="00F96412" w:rsidP="00F96412">
      <w:pPr>
        <w:spacing w:line="276" w:lineRule="auto"/>
        <w:rPr>
          <w:rFonts w:ascii="Times New Roman" w:eastAsia="Times New Roman" w:hAnsi="Times New Roman" w:cs="Times New Roman"/>
          <w:sz w:val="24"/>
          <w:szCs w:val="24"/>
        </w:rPr>
      </w:pPr>
      <w:r w:rsidRPr="00F96412">
        <w:rPr>
          <w:rFonts w:ascii="Times New Roman" w:eastAsiaTheme="minorHAnsi" w:hAnsi="Times New Roman" w:cs="Times New Roman"/>
          <w:b/>
          <w:color w:val="000000" w:themeColor="text1"/>
          <w:sz w:val="24"/>
          <w:szCs w:val="24"/>
        </w:rPr>
        <w:t xml:space="preserve">Bilaga 1 </w:t>
      </w:r>
    </w:p>
    <w:p w:rsidR="00F96412" w:rsidRPr="00F96412" w:rsidRDefault="00F96412" w:rsidP="00F96412">
      <w:pPr>
        <w:rPr>
          <w:rFonts w:ascii="Times New Roman" w:eastAsiaTheme="minorHAnsi" w:hAnsi="Times New Roman" w:cs="Times New Roman"/>
          <w:sz w:val="36"/>
          <w:szCs w:val="24"/>
        </w:rPr>
      </w:pPr>
      <w:r w:rsidRPr="00F96412">
        <w:rPr>
          <w:rFonts w:ascii="Times New Roman" w:eastAsiaTheme="minorHAnsi" w:hAnsi="Times New Roman" w:cs="Times New Roman"/>
          <w:sz w:val="36"/>
          <w:szCs w:val="24"/>
        </w:rPr>
        <w:lastRenderedPageBreak/>
        <w:br/>
        <w:t>1. Vad tror du föremålet väger i jämförelse med ett mjölkpaket.</w:t>
      </w:r>
    </w:p>
    <w:tbl>
      <w:tblPr>
        <w:tblStyle w:val="Tabellrutnt"/>
        <w:tblW w:w="11215" w:type="dxa"/>
        <w:tblInd w:w="-1012" w:type="dxa"/>
        <w:tblLook w:val="04A0" w:firstRow="1" w:lastRow="0" w:firstColumn="1" w:lastColumn="0" w:noHBand="0" w:noVBand="1"/>
      </w:tblPr>
      <w:tblGrid>
        <w:gridCol w:w="2362"/>
        <w:gridCol w:w="2781"/>
        <w:gridCol w:w="3117"/>
        <w:gridCol w:w="2955"/>
      </w:tblGrid>
      <w:tr w:rsidR="00F96412" w:rsidRPr="00F96412" w:rsidTr="008E2B77">
        <w:trPr>
          <w:trHeight w:val="1235"/>
        </w:trPr>
        <w:tc>
          <w:tcPr>
            <w:tcW w:w="2362" w:type="dxa"/>
          </w:tcPr>
          <w:p w:rsidR="00F96412" w:rsidRPr="00F96412" w:rsidRDefault="00F96412" w:rsidP="00F96412">
            <w:pPr>
              <w:tabs>
                <w:tab w:val="left" w:pos="617"/>
                <w:tab w:val="center" w:pos="1073"/>
              </w:tabs>
              <w:rPr>
                <w:sz w:val="56"/>
              </w:rPr>
            </w:pPr>
            <w:r w:rsidRPr="00F96412">
              <w:rPr>
                <w:sz w:val="56"/>
              </w:rPr>
              <w:tab/>
            </w:r>
            <w:r w:rsidRPr="00F96412">
              <w:rPr>
                <w:sz w:val="56"/>
              </w:rPr>
              <w:tab/>
              <w:t>Sak</w:t>
            </w:r>
          </w:p>
        </w:tc>
        <w:tc>
          <w:tcPr>
            <w:tcW w:w="8853" w:type="dxa"/>
            <w:gridSpan w:val="3"/>
          </w:tcPr>
          <w:p w:rsidR="00F96412" w:rsidRPr="00F96412" w:rsidRDefault="00F96412" w:rsidP="00F96412">
            <w:pPr>
              <w:jc w:val="center"/>
              <w:rPr>
                <w:sz w:val="56"/>
              </w:rPr>
            </w:pPr>
            <w:r w:rsidRPr="00F96412">
              <w:rPr>
                <w:sz w:val="56"/>
              </w:rPr>
              <w:t>Vi uppskattar</w:t>
            </w:r>
          </w:p>
        </w:tc>
      </w:tr>
      <w:tr w:rsidR="00F96412" w:rsidRPr="00F96412" w:rsidTr="008E2B77">
        <w:trPr>
          <w:trHeight w:val="898"/>
        </w:trPr>
        <w:tc>
          <w:tcPr>
            <w:tcW w:w="2362" w:type="dxa"/>
          </w:tcPr>
          <w:p w:rsidR="00F96412" w:rsidRPr="00F96412" w:rsidRDefault="00F96412" w:rsidP="00F96412">
            <w:pPr>
              <w:rPr>
                <w:sz w:val="32"/>
                <w:u w:val="single"/>
              </w:rPr>
            </w:pPr>
            <w:r w:rsidRPr="00F96412">
              <w:rPr>
                <w:sz w:val="32"/>
                <w:u w:val="single"/>
              </w:rPr>
              <w:t>Föremål</w:t>
            </w:r>
          </w:p>
        </w:tc>
        <w:tc>
          <w:tcPr>
            <w:tcW w:w="2781" w:type="dxa"/>
          </w:tcPr>
          <w:p w:rsidR="00F96412" w:rsidRPr="00F96412" w:rsidRDefault="00F96412" w:rsidP="00F96412">
            <w:pPr>
              <w:jc w:val="center"/>
              <w:rPr>
                <w:u w:val="single"/>
              </w:rPr>
            </w:pPr>
            <w:r w:rsidRPr="00F96412">
              <w:rPr>
                <w:sz w:val="32"/>
                <w:u w:val="single"/>
              </w:rPr>
              <w:t>Lättare än ett mjölkpaket</w:t>
            </w:r>
          </w:p>
        </w:tc>
        <w:tc>
          <w:tcPr>
            <w:tcW w:w="3117" w:type="dxa"/>
          </w:tcPr>
          <w:p w:rsidR="00F96412" w:rsidRPr="00F96412" w:rsidRDefault="00F96412" w:rsidP="00F96412">
            <w:pPr>
              <w:jc w:val="center"/>
              <w:rPr>
                <w:u w:val="single"/>
              </w:rPr>
            </w:pPr>
            <w:r w:rsidRPr="00F96412">
              <w:rPr>
                <w:sz w:val="32"/>
                <w:u w:val="single"/>
              </w:rPr>
              <w:t>Ungefär lika mycket som ett mjölkpaket</w:t>
            </w:r>
          </w:p>
        </w:tc>
        <w:tc>
          <w:tcPr>
            <w:tcW w:w="2955" w:type="dxa"/>
          </w:tcPr>
          <w:p w:rsidR="00F96412" w:rsidRPr="00F96412" w:rsidRDefault="00F96412" w:rsidP="00F96412">
            <w:pPr>
              <w:jc w:val="center"/>
              <w:rPr>
                <w:u w:val="single"/>
              </w:rPr>
            </w:pPr>
            <w:r w:rsidRPr="00F96412">
              <w:rPr>
                <w:sz w:val="32"/>
                <w:u w:val="single"/>
              </w:rPr>
              <w:t>Tyngre än ett mjölkpaket</w:t>
            </w:r>
          </w:p>
        </w:tc>
      </w:tr>
      <w:tr w:rsidR="00F96412" w:rsidRPr="00F96412" w:rsidTr="008E2B77">
        <w:trPr>
          <w:trHeight w:val="842"/>
        </w:trPr>
        <w:tc>
          <w:tcPr>
            <w:tcW w:w="2362" w:type="dxa"/>
          </w:tcPr>
          <w:p w:rsidR="00F96412" w:rsidRPr="00F96412" w:rsidRDefault="00F96412" w:rsidP="00F96412">
            <w:pPr>
              <w:rPr>
                <w:sz w:val="32"/>
              </w:rPr>
            </w:pPr>
            <w:r w:rsidRPr="00F96412">
              <w:rPr>
                <w:sz w:val="32"/>
              </w:rPr>
              <w:t>Skönlitterärbok</w:t>
            </w:r>
          </w:p>
        </w:tc>
        <w:tc>
          <w:tcPr>
            <w:tcW w:w="2781" w:type="dxa"/>
          </w:tcPr>
          <w:p w:rsidR="00F96412" w:rsidRPr="00F96412" w:rsidRDefault="00F96412" w:rsidP="00F96412"/>
        </w:tc>
        <w:tc>
          <w:tcPr>
            <w:tcW w:w="3117" w:type="dxa"/>
          </w:tcPr>
          <w:p w:rsidR="00F96412" w:rsidRPr="00F96412" w:rsidRDefault="00F96412" w:rsidP="00F96412"/>
        </w:tc>
        <w:tc>
          <w:tcPr>
            <w:tcW w:w="2955" w:type="dxa"/>
          </w:tcPr>
          <w:p w:rsidR="00F96412" w:rsidRPr="00F96412" w:rsidRDefault="00F96412" w:rsidP="00F96412"/>
        </w:tc>
      </w:tr>
      <w:tr w:rsidR="00F96412" w:rsidRPr="00F96412" w:rsidTr="008E2B77">
        <w:trPr>
          <w:trHeight w:val="856"/>
        </w:trPr>
        <w:tc>
          <w:tcPr>
            <w:tcW w:w="2362" w:type="dxa"/>
          </w:tcPr>
          <w:p w:rsidR="00F96412" w:rsidRPr="00F96412" w:rsidRDefault="00F96412" w:rsidP="00F96412">
            <w:pPr>
              <w:rPr>
                <w:sz w:val="32"/>
              </w:rPr>
            </w:pPr>
            <w:r w:rsidRPr="00F96412">
              <w:rPr>
                <w:sz w:val="32"/>
              </w:rPr>
              <w:t>Penna</w:t>
            </w:r>
          </w:p>
        </w:tc>
        <w:tc>
          <w:tcPr>
            <w:tcW w:w="2781" w:type="dxa"/>
          </w:tcPr>
          <w:p w:rsidR="00F96412" w:rsidRPr="00F96412" w:rsidRDefault="00F96412" w:rsidP="00F96412"/>
        </w:tc>
        <w:tc>
          <w:tcPr>
            <w:tcW w:w="3117" w:type="dxa"/>
          </w:tcPr>
          <w:p w:rsidR="00F96412" w:rsidRPr="00F96412" w:rsidRDefault="00F96412" w:rsidP="00F96412"/>
        </w:tc>
        <w:tc>
          <w:tcPr>
            <w:tcW w:w="2955" w:type="dxa"/>
          </w:tcPr>
          <w:p w:rsidR="00F96412" w:rsidRPr="00F96412" w:rsidRDefault="00F96412" w:rsidP="00F96412"/>
        </w:tc>
      </w:tr>
      <w:tr w:rsidR="00F96412" w:rsidRPr="00F96412" w:rsidTr="008E2B77">
        <w:trPr>
          <w:trHeight w:val="842"/>
        </w:trPr>
        <w:tc>
          <w:tcPr>
            <w:tcW w:w="2362" w:type="dxa"/>
          </w:tcPr>
          <w:p w:rsidR="00F96412" w:rsidRPr="00F96412" w:rsidRDefault="00F96412" w:rsidP="00F96412">
            <w:pPr>
              <w:rPr>
                <w:sz w:val="32"/>
              </w:rPr>
            </w:pPr>
            <w:r w:rsidRPr="00F96412">
              <w:rPr>
                <w:sz w:val="32"/>
              </w:rPr>
              <w:t>Ett paket socker</w:t>
            </w:r>
          </w:p>
        </w:tc>
        <w:tc>
          <w:tcPr>
            <w:tcW w:w="2781" w:type="dxa"/>
          </w:tcPr>
          <w:p w:rsidR="00F96412" w:rsidRPr="00F96412" w:rsidRDefault="00F96412" w:rsidP="00F96412"/>
        </w:tc>
        <w:tc>
          <w:tcPr>
            <w:tcW w:w="3117" w:type="dxa"/>
          </w:tcPr>
          <w:p w:rsidR="00F96412" w:rsidRPr="00F96412" w:rsidRDefault="00F96412" w:rsidP="00F96412"/>
        </w:tc>
        <w:tc>
          <w:tcPr>
            <w:tcW w:w="2955" w:type="dxa"/>
          </w:tcPr>
          <w:p w:rsidR="00F96412" w:rsidRPr="00F96412" w:rsidRDefault="00F96412" w:rsidP="00F96412"/>
        </w:tc>
      </w:tr>
      <w:tr w:rsidR="00F96412" w:rsidRPr="00F96412" w:rsidTr="008E2B77">
        <w:trPr>
          <w:trHeight w:val="809"/>
        </w:trPr>
        <w:tc>
          <w:tcPr>
            <w:tcW w:w="2362" w:type="dxa"/>
          </w:tcPr>
          <w:p w:rsidR="00F96412" w:rsidRPr="00F96412" w:rsidRDefault="00F96412" w:rsidP="00F96412">
            <w:pPr>
              <w:rPr>
                <w:sz w:val="32"/>
              </w:rPr>
            </w:pPr>
            <w:r w:rsidRPr="00F96412">
              <w:rPr>
                <w:sz w:val="32"/>
              </w:rPr>
              <w:t>Vattenmelon</w:t>
            </w:r>
          </w:p>
        </w:tc>
        <w:tc>
          <w:tcPr>
            <w:tcW w:w="2781" w:type="dxa"/>
          </w:tcPr>
          <w:p w:rsidR="00F96412" w:rsidRPr="00F96412" w:rsidRDefault="00F96412" w:rsidP="00F96412"/>
        </w:tc>
        <w:tc>
          <w:tcPr>
            <w:tcW w:w="3117" w:type="dxa"/>
          </w:tcPr>
          <w:p w:rsidR="00F96412" w:rsidRPr="00F96412" w:rsidRDefault="00F96412" w:rsidP="00F96412"/>
        </w:tc>
        <w:tc>
          <w:tcPr>
            <w:tcW w:w="2955" w:type="dxa"/>
          </w:tcPr>
          <w:p w:rsidR="00F96412" w:rsidRPr="00F96412" w:rsidRDefault="00F96412" w:rsidP="00F96412"/>
        </w:tc>
      </w:tr>
    </w:tbl>
    <w:p w:rsidR="00F96412" w:rsidRPr="00F96412" w:rsidRDefault="00F96412" w:rsidP="00F96412">
      <w:pPr>
        <w:rPr>
          <w:rFonts w:ascii="Times New Roman" w:eastAsiaTheme="minorHAnsi" w:hAnsi="Times New Roman" w:cs="Times New Roman"/>
          <w:sz w:val="24"/>
          <w:szCs w:val="24"/>
        </w:rPr>
      </w:pPr>
    </w:p>
    <w:p w:rsidR="00F96412" w:rsidRPr="00F96412" w:rsidRDefault="00F96412" w:rsidP="00F96412">
      <w:pPr>
        <w:rPr>
          <w:rFonts w:ascii="Times New Roman" w:eastAsiaTheme="minorHAnsi" w:hAnsi="Times New Roman" w:cs="Times New Roman"/>
          <w:sz w:val="36"/>
          <w:szCs w:val="24"/>
        </w:rPr>
      </w:pPr>
      <w:r w:rsidRPr="00F96412">
        <w:rPr>
          <w:rFonts w:ascii="Times New Roman" w:eastAsiaTheme="minorHAnsi" w:hAnsi="Times New Roman" w:cs="Times New Roman"/>
          <w:sz w:val="36"/>
          <w:szCs w:val="24"/>
        </w:rPr>
        <w:t>2. Sätt ett kryss i rutan när du jämfört föremålet med mjölkpaketet.</w:t>
      </w:r>
    </w:p>
    <w:tbl>
      <w:tblPr>
        <w:tblStyle w:val="Tabellrutnt"/>
        <w:tblW w:w="11383" w:type="dxa"/>
        <w:tblInd w:w="-1012" w:type="dxa"/>
        <w:tblLook w:val="04A0" w:firstRow="1" w:lastRow="0" w:firstColumn="1" w:lastColumn="0" w:noHBand="0" w:noVBand="1"/>
      </w:tblPr>
      <w:tblGrid>
        <w:gridCol w:w="2400"/>
        <w:gridCol w:w="2824"/>
        <w:gridCol w:w="3166"/>
        <w:gridCol w:w="2993"/>
      </w:tblGrid>
      <w:tr w:rsidR="00F96412" w:rsidRPr="00F96412" w:rsidTr="008E2B77">
        <w:trPr>
          <w:trHeight w:val="1169"/>
        </w:trPr>
        <w:tc>
          <w:tcPr>
            <w:tcW w:w="2400" w:type="dxa"/>
          </w:tcPr>
          <w:p w:rsidR="00F96412" w:rsidRPr="00F96412" w:rsidRDefault="00F96412" w:rsidP="00F96412">
            <w:pPr>
              <w:jc w:val="center"/>
              <w:rPr>
                <w:sz w:val="56"/>
              </w:rPr>
            </w:pPr>
            <w:r w:rsidRPr="00F96412">
              <w:rPr>
                <w:sz w:val="56"/>
              </w:rPr>
              <w:t>Sak</w:t>
            </w:r>
          </w:p>
        </w:tc>
        <w:tc>
          <w:tcPr>
            <w:tcW w:w="8983" w:type="dxa"/>
            <w:gridSpan w:val="3"/>
          </w:tcPr>
          <w:p w:rsidR="00F96412" w:rsidRPr="00F96412" w:rsidRDefault="00F96412" w:rsidP="00F96412">
            <w:pPr>
              <w:jc w:val="center"/>
              <w:rPr>
                <w:sz w:val="56"/>
              </w:rPr>
            </w:pPr>
            <w:r w:rsidRPr="00F96412">
              <w:rPr>
                <w:sz w:val="56"/>
              </w:rPr>
              <w:t>Vi väger</w:t>
            </w:r>
          </w:p>
        </w:tc>
      </w:tr>
      <w:tr w:rsidR="00F96412" w:rsidRPr="00F96412" w:rsidTr="008E2B77">
        <w:trPr>
          <w:trHeight w:val="881"/>
        </w:trPr>
        <w:tc>
          <w:tcPr>
            <w:tcW w:w="2400" w:type="dxa"/>
          </w:tcPr>
          <w:p w:rsidR="00F96412" w:rsidRPr="00F96412" w:rsidRDefault="00F96412" w:rsidP="00F96412">
            <w:pPr>
              <w:rPr>
                <w:sz w:val="32"/>
                <w:u w:val="single"/>
              </w:rPr>
            </w:pPr>
            <w:r w:rsidRPr="00F96412">
              <w:rPr>
                <w:sz w:val="32"/>
                <w:u w:val="single"/>
              </w:rPr>
              <w:t>Föremål</w:t>
            </w:r>
          </w:p>
        </w:tc>
        <w:tc>
          <w:tcPr>
            <w:tcW w:w="2824" w:type="dxa"/>
          </w:tcPr>
          <w:p w:rsidR="00F96412" w:rsidRPr="00F96412" w:rsidRDefault="00F96412" w:rsidP="00F96412">
            <w:pPr>
              <w:jc w:val="center"/>
              <w:rPr>
                <w:u w:val="single"/>
              </w:rPr>
            </w:pPr>
            <w:r w:rsidRPr="00F96412">
              <w:rPr>
                <w:sz w:val="32"/>
                <w:u w:val="single"/>
              </w:rPr>
              <w:t>Lättare än ett mjölkpaket</w:t>
            </w:r>
          </w:p>
        </w:tc>
        <w:tc>
          <w:tcPr>
            <w:tcW w:w="3166" w:type="dxa"/>
          </w:tcPr>
          <w:p w:rsidR="00F96412" w:rsidRPr="00F96412" w:rsidRDefault="00F96412" w:rsidP="00F96412">
            <w:pPr>
              <w:jc w:val="center"/>
              <w:rPr>
                <w:u w:val="single"/>
              </w:rPr>
            </w:pPr>
            <w:r w:rsidRPr="00F96412">
              <w:rPr>
                <w:sz w:val="32"/>
                <w:u w:val="single"/>
              </w:rPr>
              <w:t>Ungefär lika mycket som ett mjölkpaket</w:t>
            </w:r>
          </w:p>
        </w:tc>
        <w:tc>
          <w:tcPr>
            <w:tcW w:w="2993" w:type="dxa"/>
          </w:tcPr>
          <w:p w:rsidR="00F96412" w:rsidRPr="00F96412" w:rsidRDefault="00F96412" w:rsidP="00F96412">
            <w:pPr>
              <w:jc w:val="center"/>
              <w:rPr>
                <w:u w:val="single"/>
              </w:rPr>
            </w:pPr>
            <w:r w:rsidRPr="00F96412">
              <w:rPr>
                <w:sz w:val="32"/>
                <w:u w:val="single"/>
              </w:rPr>
              <w:t>Tyngre än ett mjölkpaket</w:t>
            </w:r>
          </w:p>
        </w:tc>
      </w:tr>
      <w:tr w:rsidR="00F96412" w:rsidRPr="00F96412" w:rsidTr="008E2B77">
        <w:trPr>
          <w:trHeight w:val="796"/>
        </w:trPr>
        <w:tc>
          <w:tcPr>
            <w:tcW w:w="2400" w:type="dxa"/>
          </w:tcPr>
          <w:p w:rsidR="00F96412" w:rsidRPr="00F96412" w:rsidRDefault="00F96412" w:rsidP="00F96412">
            <w:pPr>
              <w:rPr>
                <w:sz w:val="32"/>
              </w:rPr>
            </w:pPr>
            <w:r w:rsidRPr="00F96412">
              <w:rPr>
                <w:sz w:val="32"/>
              </w:rPr>
              <w:t>Skönlitterärbok</w:t>
            </w:r>
          </w:p>
        </w:tc>
        <w:tc>
          <w:tcPr>
            <w:tcW w:w="2824" w:type="dxa"/>
          </w:tcPr>
          <w:p w:rsidR="00F96412" w:rsidRPr="00F96412" w:rsidRDefault="00F96412" w:rsidP="00F96412"/>
        </w:tc>
        <w:tc>
          <w:tcPr>
            <w:tcW w:w="3166" w:type="dxa"/>
          </w:tcPr>
          <w:p w:rsidR="00F96412" w:rsidRPr="00F96412" w:rsidRDefault="00F96412" w:rsidP="00F96412"/>
        </w:tc>
        <w:tc>
          <w:tcPr>
            <w:tcW w:w="2993" w:type="dxa"/>
          </w:tcPr>
          <w:p w:rsidR="00F96412" w:rsidRPr="00F96412" w:rsidRDefault="00F96412" w:rsidP="00F96412"/>
        </w:tc>
      </w:tr>
      <w:tr w:rsidR="00F96412" w:rsidRPr="00F96412" w:rsidTr="008E2B77">
        <w:trPr>
          <w:trHeight w:val="810"/>
        </w:trPr>
        <w:tc>
          <w:tcPr>
            <w:tcW w:w="2400" w:type="dxa"/>
          </w:tcPr>
          <w:p w:rsidR="00F96412" w:rsidRPr="00F96412" w:rsidRDefault="00F96412" w:rsidP="00F96412">
            <w:pPr>
              <w:rPr>
                <w:sz w:val="32"/>
              </w:rPr>
            </w:pPr>
            <w:r w:rsidRPr="00F96412">
              <w:rPr>
                <w:sz w:val="32"/>
              </w:rPr>
              <w:t>Penna</w:t>
            </w:r>
          </w:p>
        </w:tc>
        <w:tc>
          <w:tcPr>
            <w:tcW w:w="2824" w:type="dxa"/>
          </w:tcPr>
          <w:p w:rsidR="00F96412" w:rsidRPr="00F96412" w:rsidRDefault="00F96412" w:rsidP="00F96412"/>
        </w:tc>
        <w:tc>
          <w:tcPr>
            <w:tcW w:w="3166" w:type="dxa"/>
          </w:tcPr>
          <w:p w:rsidR="00F96412" w:rsidRPr="00F96412" w:rsidRDefault="00F96412" w:rsidP="00F96412"/>
        </w:tc>
        <w:tc>
          <w:tcPr>
            <w:tcW w:w="2993" w:type="dxa"/>
          </w:tcPr>
          <w:p w:rsidR="00F96412" w:rsidRPr="00F96412" w:rsidRDefault="00F96412" w:rsidP="00F96412"/>
        </w:tc>
      </w:tr>
      <w:tr w:rsidR="00F96412" w:rsidRPr="00F96412" w:rsidTr="008E2B77">
        <w:trPr>
          <w:trHeight w:val="796"/>
        </w:trPr>
        <w:tc>
          <w:tcPr>
            <w:tcW w:w="2400" w:type="dxa"/>
          </w:tcPr>
          <w:p w:rsidR="00F96412" w:rsidRPr="00F96412" w:rsidRDefault="00F96412" w:rsidP="00F96412">
            <w:pPr>
              <w:rPr>
                <w:sz w:val="32"/>
              </w:rPr>
            </w:pPr>
            <w:r w:rsidRPr="00F96412">
              <w:rPr>
                <w:sz w:val="32"/>
              </w:rPr>
              <w:t>Ett paket socker</w:t>
            </w:r>
          </w:p>
        </w:tc>
        <w:tc>
          <w:tcPr>
            <w:tcW w:w="2824" w:type="dxa"/>
          </w:tcPr>
          <w:p w:rsidR="00F96412" w:rsidRPr="00F96412" w:rsidRDefault="00F96412" w:rsidP="00F96412"/>
        </w:tc>
        <w:tc>
          <w:tcPr>
            <w:tcW w:w="3166" w:type="dxa"/>
          </w:tcPr>
          <w:p w:rsidR="00F96412" w:rsidRPr="00F96412" w:rsidRDefault="00F96412" w:rsidP="00F96412"/>
        </w:tc>
        <w:tc>
          <w:tcPr>
            <w:tcW w:w="2993" w:type="dxa"/>
          </w:tcPr>
          <w:p w:rsidR="00F96412" w:rsidRPr="00F96412" w:rsidRDefault="00F96412" w:rsidP="00F96412"/>
        </w:tc>
      </w:tr>
      <w:tr w:rsidR="00F96412" w:rsidRPr="00F96412" w:rsidTr="008E2B77">
        <w:trPr>
          <w:trHeight w:val="824"/>
        </w:trPr>
        <w:tc>
          <w:tcPr>
            <w:tcW w:w="2400" w:type="dxa"/>
          </w:tcPr>
          <w:p w:rsidR="00F96412" w:rsidRPr="00F96412" w:rsidRDefault="00F96412" w:rsidP="00F96412">
            <w:pPr>
              <w:rPr>
                <w:sz w:val="32"/>
              </w:rPr>
            </w:pPr>
            <w:r w:rsidRPr="00F96412">
              <w:rPr>
                <w:sz w:val="32"/>
              </w:rPr>
              <w:t>Vattenmelon</w:t>
            </w:r>
          </w:p>
        </w:tc>
        <w:tc>
          <w:tcPr>
            <w:tcW w:w="2824" w:type="dxa"/>
          </w:tcPr>
          <w:p w:rsidR="00F96412" w:rsidRPr="00F96412" w:rsidRDefault="00F96412" w:rsidP="00F96412"/>
        </w:tc>
        <w:tc>
          <w:tcPr>
            <w:tcW w:w="3166" w:type="dxa"/>
          </w:tcPr>
          <w:p w:rsidR="00F96412" w:rsidRPr="00F96412" w:rsidRDefault="00F96412" w:rsidP="00F96412"/>
        </w:tc>
        <w:tc>
          <w:tcPr>
            <w:tcW w:w="2993" w:type="dxa"/>
          </w:tcPr>
          <w:p w:rsidR="00F96412" w:rsidRPr="00F96412" w:rsidRDefault="00F96412" w:rsidP="00F96412"/>
        </w:tc>
      </w:tr>
    </w:tbl>
    <w:p w:rsidR="00F96412" w:rsidRPr="00F96412" w:rsidRDefault="00F96412" w:rsidP="00F96412">
      <w:pPr>
        <w:rPr>
          <w:rFonts w:ascii="Times New Roman" w:eastAsiaTheme="minorHAnsi" w:hAnsi="Times New Roman" w:cs="Times New Roman"/>
          <w:b/>
          <w:sz w:val="24"/>
          <w:szCs w:val="24"/>
        </w:rPr>
      </w:pPr>
    </w:p>
    <w:p w:rsidR="00F96412" w:rsidRPr="006F0582" w:rsidRDefault="00F96412" w:rsidP="006F0582">
      <w:pPr>
        <w:spacing w:line="276" w:lineRule="auto"/>
        <w:rPr>
          <w:rFonts w:ascii="Times New Roman" w:eastAsiaTheme="minorHAnsi" w:hAnsi="Times New Roman" w:cs="Times New Roman"/>
          <w:sz w:val="24"/>
          <w:szCs w:val="24"/>
        </w:rPr>
      </w:pPr>
    </w:p>
    <w:p w:rsidR="006F0582" w:rsidRPr="006F0582" w:rsidRDefault="006F0582" w:rsidP="006F0582">
      <w:pPr>
        <w:spacing w:line="276" w:lineRule="auto"/>
        <w:rPr>
          <w:rFonts w:ascii="Times New Roman" w:eastAsia="Times New Roman" w:hAnsi="Times New Roman" w:cs="Times New Roman"/>
          <w:sz w:val="24"/>
          <w:szCs w:val="24"/>
        </w:rPr>
      </w:pPr>
    </w:p>
    <w:p w:rsidR="006F0582" w:rsidRDefault="006F0582"/>
    <w:sectPr w:rsidR="006F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1C9"/>
    <w:multiLevelType w:val="multilevel"/>
    <w:tmpl w:val="B39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800A7"/>
    <w:multiLevelType w:val="multilevel"/>
    <w:tmpl w:val="7E0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2060A"/>
    <w:multiLevelType w:val="multilevel"/>
    <w:tmpl w:val="D3B8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C4BA5"/>
    <w:multiLevelType w:val="multilevel"/>
    <w:tmpl w:val="727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92FCE"/>
    <w:multiLevelType w:val="multilevel"/>
    <w:tmpl w:val="3CB6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82"/>
    <w:rsid w:val="00163525"/>
    <w:rsid w:val="00391E18"/>
    <w:rsid w:val="003E7B0D"/>
    <w:rsid w:val="006F0582"/>
    <w:rsid w:val="00C5412F"/>
    <w:rsid w:val="00F96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0083-7639-0A47-8324-5A396E7F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F0582"/>
    <w:pPr>
      <w:spacing w:before="100" w:beforeAutospacing="1" w:after="100" w:afterAutospacing="1"/>
    </w:pPr>
    <w:rPr>
      <w:rFonts w:ascii="Times New Roman" w:eastAsiaTheme="minorHAnsi" w:hAnsi="Times New Roman" w:cs="Times New Roman"/>
      <w:sz w:val="24"/>
      <w:szCs w:val="24"/>
    </w:rPr>
  </w:style>
  <w:style w:type="table" w:styleId="Tabellrutnt">
    <w:name w:val="Table Grid"/>
    <w:basedOn w:val="Normaltabell"/>
    <w:uiPriority w:val="39"/>
    <w:rsid w:val="00F96412"/>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Zilén</dc:creator>
  <cp:keywords/>
  <dc:description/>
  <cp:lastModifiedBy>Fanny F</cp:lastModifiedBy>
  <cp:revision>2</cp:revision>
  <dcterms:created xsi:type="dcterms:W3CDTF">2017-12-15T10:11:00Z</dcterms:created>
  <dcterms:modified xsi:type="dcterms:W3CDTF">2017-12-15T10:11:00Z</dcterms:modified>
</cp:coreProperties>
</file>